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1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Գտե՛ք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բոլոր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բաժանարարները</w:t>
      </w:r>
      <w:proofErr w:type="spellEnd"/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36=3.2.3.2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369=123.3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2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Հետևյալ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թվերը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վերլուծեք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արտադրիչների</w:t>
      </w:r>
      <w:proofErr w:type="spellEnd"/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48=2.2.2.3.2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75=3.5.5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258=129.2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1000=5.5.2.5.2.2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303=101.3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800=5.5.2.2.2.2.2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3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Թիվը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վերլուծվում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է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երկու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արտադրիչների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,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որոնցից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մեկը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միանշ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թիվ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է,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իսկ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մյուսը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՝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երկնիշ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։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Արտադրիչների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տարբերությունը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4 է։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Գտե՛ք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այդ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թիվը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>։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11-4=7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4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տրված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թվերի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ընդհանուր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արտադրիչները</w:t>
      </w:r>
      <w:proofErr w:type="spellEnd"/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8 և 12=24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10 և 25=50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5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քառակուսու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պարագիծը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14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սմ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է,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իսկ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մյուսինը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՝ 50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սմ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։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Քանի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՞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սանտիմետրով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է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քառակուսիներից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մեկի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կողմը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մյուսի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կողմից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մեծ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>։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Տնային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առաջադրանքներ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1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Գտե՛ք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բոլոր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բաժանարարները</w:t>
      </w:r>
      <w:proofErr w:type="spellEnd"/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81=3.3.3.3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120=5.3.2.2.2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2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Հետևյալ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թվերը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վերլուծեք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արտադրիչների</w:t>
      </w:r>
      <w:proofErr w:type="spellEnd"/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92=23.2.2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108=3.3.3.2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625=5.5.5.5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lastRenderedPageBreak/>
        <w:t>1024=2.2.2.2.2.2.2.2.2.2</w:t>
      </w:r>
      <w:bookmarkStart w:id="0" w:name="_GoBack"/>
      <w:bookmarkEnd w:id="0"/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704=11.2.2.2.2.2.2</w:t>
      </w:r>
    </w:p>
    <w:p w:rsidR="00A13089" w:rsidRPr="00A13089" w:rsidRDefault="00A13089" w:rsidP="00A13089">
      <w:pPr>
        <w:pStyle w:val="NormalWeb"/>
        <w:spacing w:before="0" w:beforeAutospacing="0" w:after="360" w:afterAutospacing="0"/>
        <w:rPr>
          <w:rFonts w:ascii="Sylfaen" w:hAnsi="Sylfaen" w:cs="Helvetica"/>
          <w:color w:val="000000" w:themeColor="text1"/>
          <w:sz w:val="28"/>
          <w:szCs w:val="28"/>
        </w:rPr>
      </w:pPr>
      <w:r w:rsidRPr="00A13089">
        <w:rPr>
          <w:rFonts w:ascii="Sylfaen" w:hAnsi="Sylfaen" w:cs="Helvetica"/>
          <w:color w:val="000000" w:themeColor="text1"/>
          <w:sz w:val="28"/>
          <w:szCs w:val="28"/>
        </w:rPr>
        <w:t>888=111.2.2.2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3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բաժանարարներն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են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2-ը, 5-ը և 7-ը։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Գտե՛ք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այդ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թիվը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եթե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հայտնի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է,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որ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այն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125-ից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մեծ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չէ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>։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4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տրված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թվերի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ընդհանուր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պարզ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արտադրիչները</w:t>
      </w:r>
      <w:proofErr w:type="spellEnd"/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18 և 24=36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48 և 60=240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br/>
        <w:t>5</w:t>
      </w:r>
      <w:r w:rsidRPr="00A13089">
        <w:rPr>
          <w:color w:val="000000" w:themeColor="text1"/>
          <w:sz w:val="28"/>
          <w:szCs w:val="28"/>
        </w:rPr>
        <w:t>․</w:t>
      </w:r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Խորանարդի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բոլոր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կողերի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երկարությունների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գումարը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132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սմ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է։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Գտե՛ք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նրա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 xml:space="preserve"> </w:t>
      </w:r>
      <w:proofErr w:type="spellStart"/>
      <w:r w:rsidRPr="00A13089">
        <w:rPr>
          <w:rFonts w:ascii="Sylfaen" w:hAnsi="Sylfaen" w:cs="Helvetica"/>
          <w:color w:val="000000" w:themeColor="text1"/>
          <w:sz w:val="28"/>
          <w:szCs w:val="28"/>
        </w:rPr>
        <w:t>ծավալը</w:t>
      </w:r>
      <w:proofErr w:type="spellEnd"/>
      <w:r w:rsidRPr="00A13089">
        <w:rPr>
          <w:rFonts w:ascii="Sylfaen" w:hAnsi="Sylfaen" w:cs="Helvetica"/>
          <w:color w:val="000000" w:themeColor="text1"/>
          <w:sz w:val="28"/>
          <w:szCs w:val="28"/>
        </w:rPr>
        <w:t>։</w:t>
      </w:r>
    </w:p>
    <w:p w:rsidR="009B3B86" w:rsidRPr="00A13089" w:rsidRDefault="009B3B86">
      <w:pPr>
        <w:rPr>
          <w:rFonts w:ascii="Sylfaen" w:hAnsi="Sylfaen"/>
          <w:color w:val="000000" w:themeColor="text1"/>
          <w:sz w:val="28"/>
          <w:szCs w:val="28"/>
        </w:rPr>
      </w:pPr>
    </w:p>
    <w:sectPr w:rsidR="009B3B86" w:rsidRPr="00A13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06A"/>
    <w:rsid w:val="0031406A"/>
    <w:rsid w:val="009B3B86"/>
    <w:rsid w:val="00A13089"/>
    <w:rsid w:val="00BD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755F1"/>
  <w15:chartTrackingRefBased/>
  <w15:docId w15:val="{DC098761-01AC-4BE7-ABB1-68B6BA58F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40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3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0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Արփի Խալաթյան</cp:lastModifiedBy>
  <cp:revision>2</cp:revision>
  <dcterms:created xsi:type="dcterms:W3CDTF">2022-02-15T14:51:00Z</dcterms:created>
  <dcterms:modified xsi:type="dcterms:W3CDTF">2022-02-15T14:51:00Z</dcterms:modified>
</cp:coreProperties>
</file>